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1D57BD">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842134" w:rsidRPr="00E9033A" w14:paraId="1357DDB2" w14:textId="77777777" w:rsidTr="001D57BD">
        <w:trPr>
          <w:trHeight w:val="305"/>
          <w:tblHeader/>
        </w:trPr>
        <w:tc>
          <w:tcPr>
            <w:tcW w:w="99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43" w:type="pct"/>
          </w:tcPr>
          <w:p w14:paraId="774B46EA" w14:textId="77777777" w:rsidR="00842134" w:rsidRPr="00E9033A" w:rsidRDefault="00842134">
            <w:pPr>
              <w:rPr>
                <w:sz w:val="20"/>
              </w:rPr>
            </w:pPr>
            <w:r w:rsidRPr="00E9033A">
              <w:rPr>
                <w:bCs/>
                <w:color w:val="FFFFFF" w:themeColor="background1"/>
                <w:sz w:val="20"/>
              </w:rPr>
              <w:t>No Data</w:t>
            </w:r>
          </w:p>
        </w:tc>
        <w:tc>
          <w:tcPr>
            <w:tcW w:w="156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1D57BD">
        <w:tblPrEx>
          <w:tblLook w:val="00A0" w:firstRow="1" w:lastRow="0" w:firstColumn="1" w:lastColumn="0" w:noHBand="0" w:noVBand="0"/>
        </w:tblPrEx>
        <w:trPr>
          <w:trHeight w:val="258"/>
        </w:trPr>
        <w:tc>
          <w:tcPr>
            <w:tcW w:w="99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6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1D57BD">
        <w:tblPrEx>
          <w:tblLook w:val="00A0" w:firstRow="1" w:lastRow="0" w:firstColumn="1" w:lastColumn="0" w:noHBand="0" w:noVBand="0"/>
        </w:tblPrEx>
        <w:trPr>
          <w:trHeight w:val="226"/>
        </w:trPr>
        <w:tc>
          <w:tcPr>
            <w:tcW w:w="99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92"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6F426022" w14:textId="77777777" w:rsidR="00E9033A" w:rsidRPr="00E9033A" w:rsidRDefault="00E9033A">
            <w:pPr>
              <w:spacing w:line="240" w:lineRule="exact"/>
              <w:rPr>
                <w:bCs/>
                <w:sz w:val="22"/>
              </w:rPr>
            </w:pPr>
            <w:r w:rsidRPr="00E9033A">
              <w:rPr>
                <w:bCs/>
                <w:sz w:val="22"/>
              </w:rPr>
              <w:t>Nickname</w:t>
            </w:r>
          </w:p>
        </w:tc>
        <w:tc>
          <w:tcPr>
            <w:tcW w:w="156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1D57BD">
        <w:tblPrEx>
          <w:tblLook w:val="00A0" w:firstRow="1" w:lastRow="0" w:firstColumn="1" w:lastColumn="0" w:noHBand="0" w:noVBand="0"/>
        </w:tblPrEx>
        <w:trPr>
          <w:trHeight w:val="258"/>
        </w:trPr>
        <w:tc>
          <w:tcPr>
            <w:tcW w:w="99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92"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6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1D57BD">
        <w:tblPrEx>
          <w:tblLook w:val="00A0" w:firstRow="1" w:lastRow="0" w:firstColumn="1" w:lastColumn="0" w:noHBand="0" w:noVBand="0"/>
        </w:tblPrEx>
        <w:trPr>
          <w:trHeight w:val="226"/>
        </w:trPr>
        <w:tc>
          <w:tcPr>
            <w:tcW w:w="99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92"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6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1D57BD">
        <w:tblPrEx>
          <w:tblLook w:val="00A0" w:firstRow="1" w:lastRow="0" w:firstColumn="1" w:lastColumn="0" w:noHBand="0" w:noVBand="0"/>
        </w:tblPrEx>
        <w:trPr>
          <w:trHeight w:val="258"/>
        </w:trPr>
        <w:tc>
          <w:tcPr>
            <w:tcW w:w="99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92"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1D57BD">
        <w:tblPrEx>
          <w:tblLook w:val="00A0" w:firstRow="1" w:lastRow="0" w:firstColumn="1" w:lastColumn="0" w:noHBand="0" w:noVBand="0"/>
        </w:tblPrEx>
        <w:trPr>
          <w:trHeight w:val="226"/>
        </w:trPr>
        <w:tc>
          <w:tcPr>
            <w:tcW w:w="99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92"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6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1D57BD">
        <w:tblPrEx>
          <w:tblLook w:val="00A0" w:firstRow="1" w:lastRow="0" w:firstColumn="1" w:lastColumn="0" w:noHBand="0" w:noVBand="0"/>
        </w:tblPrEx>
        <w:trPr>
          <w:trHeight w:val="588"/>
        </w:trPr>
        <w:tc>
          <w:tcPr>
            <w:tcW w:w="99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92"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6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1D57BD">
        <w:tblPrEx>
          <w:tblLook w:val="00A0" w:firstRow="1" w:lastRow="0" w:firstColumn="1" w:lastColumn="0" w:noHBand="0" w:noVBand="0"/>
        </w:tblPrEx>
        <w:trPr>
          <w:trHeight w:val="588"/>
        </w:trPr>
        <w:tc>
          <w:tcPr>
            <w:tcW w:w="99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92"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6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BE517D" w:rsidRPr="00E9033A" w14:paraId="7FF03370" w14:textId="77777777" w:rsidTr="008B2CD3">
        <w:trPr>
          <w:trHeight w:val="305"/>
          <w:tblHeader/>
        </w:trPr>
        <w:tc>
          <w:tcPr>
            <w:tcW w:w="953" w:type="pct"/>
            <w:vAlign w:val="bottom"/>
          </w:tcPr>
          <w:p w14:paraId="762F312A" w14:textId="77777777" w:rsidR="00BE517D" w:rsidRPr="00E9033A" w:rsidRDefault="00BE517D"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47" w:type="pct"/>
            <w:vAlign w:val="bottom"/>
          </w:tcPr>
          <w:p w14:paraId="0B7E1B76" w14:textId="77777777" w:rsidR="00BE517D" w:rsidRPr="00E9033A" w:rsidRDefault="00BE517D" w:rsidP="008B2CD3">
            <w:pPr>
              <w:spacing w:line="240" w:lineRule="exact"/>
              <w:ind w:left="162"/>
              <w:jc w:val="center"/>
              <w:rPr>
                <w:b/>
                <w:bCs/>
                <w:sz w:val="22"/>
                <w:szCs w:val="22"/>
              </w:rPr>
            </w:pPr>
            <w:r w:rsidRPr="00E9033A">
              <w:rPr>
                <w:b/>
                <w:bCs/>
                <w:sz w:val="22"/>
                <w:szCs w:val="22"/>
              </w:rPr>
              <w:t>Personal Information</w:t>
            </w:r>
          </w:p>
        </w:tc>
      </w:tr>
      <w:tr w:rsidR="00BE517D" w:rsidRPr="00E9033A" w14:paraId="245177BD" w14:textId="77777777" w:rsidTr="008B2CD3">
        <w:trPr>
          <w:trHeight w:val="305"/>
        </w:trPr>
        <w:tc>
          <w:tcPr>
            <w:tcW w:w="953" w:type="pct"/>
          </w:tcPr>
          <w:p w14:paraId="3CF24B05" w14:textId="77777777" w:rsidR="00BE517D" w:rsidRPr="00E9033A" w:rsidRDefault="00BE517D"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3634D80F" w14:textId="77777777" w:rsidR="00BE517D" w:rsidRPr="00F3460F" w:rsidRDefault="00BE517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High School</w:t>
            </w:r>
          </w:p>
        </w:tc>
      </w:tr>
      <w:tr w:rsidR="00BE517D" w:rsidRPr="00E9033A" w14:paraId="189E0CE8" w14:textId="77777777" w:rsidTr="008B2CD3">
        <w:trPr>
          <w:trHeight w:val="305"/>
        </w:trPr>
        <w:tc>
          <w:tcPr>
            <w:tcW w:w="953" w:type="pct"/>
          </w:tcPr>
          <w:p w14:paraId="646B61A7" w14:textId="77777777" w:rsidR="00BE517D" w:rsidRPr="00E9033A" w:rsidRDefault="00BE517D"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068E3543" w14:textId="77777777" w:rsidR="00BE517D" w:rsidRPr="00F3460F" w:rsidRDefault="00BE517D" w:rsidP="008B2CD3">
            <w:pPr>
              <w:tabs>
                <w:tab w:val="left" w:pos="1488"/>
                <w:tab w:val="left" w:pos="2214"/>
              </w:tabs>
              <w:spacing w:line="240" w:lineRule="exact"/>
              <w:rPr>
                <w:b/>
                <w:sz w:val="22"/>
                <w:szCs w:val="22"/>
              </w:rPr>
            </w:pPr>
            <w:r w:rsidRPr="00F3460F">
              <w:rPr>
                <w:b/>
                <w:sz w:val="22"/>
                <w:szCs w:val="22"/>
              </w:rPr>
              <w:t>13150 University Blvd,</w:t>
            </w:r>
          </w:p>
        </w:tc>
      </w:tr>
      <w:tr w:rsidR="00BE517D" w:rsidRPr="00E9033A" w14:paraId="7EA463CD" w14:textId="77777777" w:rsidTr="008B2CD3">
        <w:trPr>
          <w:trHeight w:val="305"/>
        </w:trPr>
        <w:tc>
          <w:tcPr>
            <w:tcW w:w="953" w:type="pct"/>
          </w:tcPr>
          <w:p w14:paraId="0261D14A" w14:textId="77777777" w:rsidR="00BE517D" w:rsidRPr="00E9033A" w:rsidRDefault="00BE517D"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7DA6AF6A" w14:textId="77777777" w:rsidR="00BE517D" w:rsidRPr="00F3460F" w:rsidRDefault="00BE517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VA 20155</w:t>
            </w:r>
          </w:p>
        </w:tc>
      </w:tr>
      <w:tr w:rsidR="00BE517D" w:rsidRPr="00E9033A" w14:paraId="70D71DE3" w14:textId="77777777" w:rsidTr="008B2CD3">
        <w:trPr>
          <w:trHeight w:val="305"/>
        </w:trPr>
        <w:tc>
          <w:tcPr>
            <w:tcW w:w="953" w:type="pct"/>
          </w:tcPr>
          <w:p w14:paraId="0395AEC8" w14:textId="77777777" w:rsidR="00BE517D" w:rsidRPr="00E9033A" w:rsidRDefault="00BE517D"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205ED326" w14:textId="77777777" w:rsidR="00BE517D" w:rsidRPr="00F3460F" w:rsidRDefault="00BE517D" w:rsidP="008B2CD3">
            <w:pPr>
              <w:tabs>
                <w:tab w:val="left" w:pos="1488"/>
                <w:tab w:val="left" w:pos="2214"/>
              </w:tabs>
              <w:spacing w:line="240" w:lineRule="exact"/>
              <w:rPr>
                <w:b/>
                <w:sz w:val="22"/>
                <w:szCs w:val="22"/>
              </w:rPr>
            </w:pPr>
            <w:r w:rsidRPr="00F3460F">
              <w:rPr>
                <w:b/>
                <w:sz w:val="22"/>
                <w:szCs w:val="22"/>
              </w:rPr>
              <w:t>571-248-3200</w:t>
            </w:r>
          </w:p>
        </w:tc>
      </w:tr>
      <w:tr w:rsidR="00BE517D" w:rsidRPr="00E9033A" w14:paraId="12613888" w14:textId="77777777" w:rsidTr="008B2CD3">
        <w:trPr>
          <w:trHeight w:val="305"/>
        </w:trPr>
        <w:tc>
          <w:tcPr>
            <w:tcW w:w="953" w:type="pct"/>
          </w:tcPr>
          <w:p w14:paraId="07A27971" w14:textId="77777777" w:rsidR="00BE517D" w:rsidRPr="00E9033A" w:rsidRDefault="00BE517D"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7F198DC8" w14:textId="77777777" w:rsidR="00BE517D" w:rsidRPr="00F3460F" w:rsidRDefault="00BE517D" w:rsidP="008B2CD3">
            <w:pPr>
              <w:pStyle w:val="Heading3"/>
              <w:tabs>
                <w:tab w:val="left" w:pos="2214"/>
              </w:tabs>
              <w:spacing w:line="240" w:lineRule="exact"/>
              <w:rPr>
                <w:rFonts w:cs="Times New Roman"/>
                <w:bCs/>
                <w:smallCaps w:val="0"/>
                <w:szCs w:val="22"/>
                <w:u w:val="none"/>
              </w:rPr>
            </w:pPr>
            <w:r w:rsidRPr="00F3460F">
              <w:rPr>
                <w:bCs/>
                <w:szCs w:val="22"/>
                <w:u w:val="none"/>
              </w:rPr>
              <w:fldChar w:fldCharType="begin">
                <w:ffData>
                  <w:name w:val="Text10"/>
                  <w:enabled/>
                  <w:calcOnExit w:val="0"/>
                  <w:textInput/>
                </w:ffData>
              </w:fldChar>
            </w:r>
            <w:r w:rsidRPr="00F3460F">
              <w:rPr>
                <w:bCs/>
                <w:szCs w:val="22"/>
                <w:u w:val="none"/>
              </w:rPr>
              <w:instrText xml:space="preserve"> FORMTEXT </w:instrText>
            </w:r>
            <w:r w:rsidRPr="00F3460F">
              <w:rPr>
                <w:bCs/>
                <w:szCs w:val="22"/>
                <w:u w:val="none"/>
              </w:rPr>
            </w:r>
            <w:r w:rsidRPr="00F3460F">
              <w:rPr>
                <w:bCs/>
                <w:szCs w:val="22"/>
                <w:u w:val="none"/>
              </w:rPr>
              <w:fldChar w:fldCharType="separate"/>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szCs w:val="22"/>
                <w:u w:val="none"/>
              </w:rPr>
              <w:fldChar w:fldCharType="end"/>
            </w:r>
          </w:p>
        </w:tc>
      </w:tr>
      <w:tr w:rsidR="00BE517D" w:rsidRPr="00E9033A" w14:paraId="2EE2F6F2" w14:textId="77777777" w:rsidTr="008B2CD3">
        <w:trPr>
          <w:trHeight w:val="305"/>
        </w:trPr>
        <w:tc>
          <w:tcPr>
            <w:tcW w:w="953" w:type="pct"/>
          </w:tcPr>
          <w:p w14:paraId="36C26B16" w14:textId="77777777" w:rsidR="00BE517D" w:rsidRPr="00E9033A" w:rsidRDefault="00BE517D"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5B92EEE0" w14:textId="77777777" w:rsidR="00BE517D" w:rsidRPr="00F3460F" w:rsidRDefault="00BE517D" w:rsidP="008B2CD3">
            <w:pPr>
              <w:tabs>
                <w:tab w:val="left" w:pos="1488"/>
                <w:tab w:val="left" w:pos="2214"/>
              </w:tabs>
              <w:spacing w:line="240" w:lineRule="exact"/>
              <w:rPr>
                <w:b/>
                <w:sz w:val="22"/>
                <w:szCs w:val="22"/>
              </w:rPr>
            </w:pPr>
            <w:r w:rsidRPr="00F3460F">
              <w:rPr>
                <w:b/>
                <w:sz w:val="22"/>
                <w:szCs w:val="22"/>
              </w:rPr>
              <w:t>Rob Dulin</w:t>
            </w:r>
            <w:r>
              <w:rPr>
                <w:b/>
                <w:sz w:val="22"/>
                <w:szCs w:val="22"/>
              </w:rPr>
              <w:t xml:space="preserve"> </w:t>
            </w:r>
            <w:hyperlink r:id="rId18" w:history="1">
              <w:r w:rsidRPr="00F22303">
                <w:rPr>
                  <w:rStyle w:val="Hyperlink"/>
                  <w:b/>
                  <w:sz w:val="22"/>
                  <w:szCs w:val="22"/>
                </w:rPr>
                <w:t>dulinro@pwcs.edu</w:t>
              </w:r>
            </w:hyperlink>
            <w:r>
              <w:rPr>
                <w:b/>
                <w:sz w:val="22"/>
                <w:szCs w:val="22"/>
              </w:rPr>
              <w:t xml:space="preserve"> </w:t>
            </w:r>
          </w:p>
        </w:tc>
      </w:tr>
      <w:tr w:rsidR="00BE517D" w:rsidRPr="00E9033A" w14:paraId="71567479" w14:textId="77777777" w:rsidTr="008B2CD3">
        <w:trPr>
          <w:trHeight w:val="305"/>
        </w:trPr>
        <w:tc>
          <w:tcPr>
            <w:tcW w:w="953" w:type="pct"/>
          </w:tcPr>
          <w:p w14:paraId="54286726" w14:textId="77777777" w:rsidR="00BE517D" w:rsidRPr="00E9033A" w:rsidRDefault="00BE517D"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2D09F05A" w14:textId="77777777" w:rsidR="00BE517D" w:rsidRPr="00F3460F" w:rsidRDefault="00BE517D" w:rsidP="008B2CD3">
            <w:pPr>
              <w:spacing w:line="240" w:lineRule="exact"/>
              <w:ind w:left="162"/>
              <w:rPr>
                <w:b/>
                <w:bCs/>
                <w:sz w:val="22"/>
                <w:szCs w:val="22"/>
              </w:rPr>
            </w:pPr>
            <w:r w:rsidRPr="00F3460F">
              <w:rPr>
                <w:b/>
                <w:bCs/>
                <w:color w:val="FFFFFF" w:themeColor="background1"/>
                <w:sz w:val="22"/>
                <w:szCs w:val="22"/>
              </w:rPr>
              <w:t>No Data</w:t>
            </w:r>
          </w:p>
        </w:tc>
      </w:tr>
      <w:tr w:rsidR="00BE517D" w:rsidRPr="00E9033A" w14:paraId="5A0F4347" w14:textId="77777777" w:rsidTr="008B2CD3">
        <w:trPr>
          <w:trHeight w:val="350"/>
        </w:trPr>
        <w:tc>
          <w:tcPr>
            <w:tcW w:w="953" w:type="pct"/>
          </w:tcPr>
          <w:p w14:paraId="1CBF469D" w14:textId="77777777" w:rsidR="00BE517D" w:rsidRPr="00E9033A" w:rsidRDefault="00BE517D"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7104A3DD" w14:textId="77777777" w:rsidR="00BE517D" w:rsidRPr="00F3460F" w:rsidRDefault="00BE517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7"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7"/>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8"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9"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0"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1"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2"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3"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4"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5"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6"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7"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8"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19"/>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1"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1"/>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2"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2"/>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3"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4"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4"/>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5"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5"/>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6"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7"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7"/>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8"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8"/>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39"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0" w:name="OLE_LINK3"/>
      <w:bookmarkStart w:id="41" w:name="OLE_LINK4"/>
      <w:r w:rsidRPr="00E9033A">
        <w:rPr>
          <w:b/>
          <w:smallCaps/>
          <w:color w:val="000000"/>
          <w:sz w:val="22"/>
        </w:rPr>
        <w:t>Essay Topics</w:t>
      </w:r>
    </w:p>
    <w:bookmarkEnd w:id="40"/>
    <w:bookmarkEnd w:id="41"/>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2"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2"/>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619D" w14:textId="77777777" w:rsidR="00A90CB1" w:rsidRDefault="00A90CB1">
      <w:r>
        <w:separator/>
      </w:r>
    </w:p>
  </w:endnote>
  <w:endnote w:type="continuationSeparator" w:id="0">
    <w:p w14:paraId="51979364" w14:textId="77777777" w:rsidR="00A90CB1" w:rsidRDefault="00A9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31A9" w14:textId="77777777" w:rsidR="00A90CB1" w:rsidRDefault="00A90CB1">
      <w:r>
        <w:separator/>
      </w:r>
    </w:p>
  </w:footnote>
  <w:footnote w:type="continuationSeparator" w:id="0">
    <w:p w14:paraId="017BDFAA" w14:textId="77777777" w:rsidR="00A90CB1" w:rsidRDefault="00A9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gnzZXNYPTjUYDmGL/R9tCTm0sV8m17DauEnsNMIR7k1/0gRGyfHkcuRHZQFKFsMlzIZfl5zpbNRvkH1DvVEg==" w:salt="7aKN1bo2nM+wKHIPOh8IN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D57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0C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E517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dulinro@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3.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4.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3653</Words>
  <Characters>19947</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22963</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39</cp:revision>
  <cp:lastPrinted>2015-09-03T20:46:00Z</cp:lastPrinted>
  <dcterms:created xsi:type="dcterms:W3CDTF">2023-07-25T14:12:00Z</dcterms:created>
  <dcterms:modified xsi:type="dcterms:W3CDTF">2023-10-16T14:08:00Z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