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4A" w:rsidP="1649F18D" w:rsidRDefault="001B614A" w14:paraId="1BA21D30" w14:textId="3C13526A">
      <w:pPr>
        <w:rPr>
          <w:rFonts w:ascii="Arial Narrow" w:hAnsi="Arial Narrow"/>
          <w:b/>
          <w:bCs/>
        </w:rPr>
      </w:pPr>
      <w:r w:rsidRPr="1649F18D">
        <w:rPr>
          <w:rFonts w:ascii="Arial Narrow" w:hAnsi="Arial Narrow"/>
          <w:b/>
          <w:bCs/>
        </w:rPr>
        <w:t>ADJUDICATION INFORMATION</w:t>
      </w:r>
      <w:r w:rsidRPr="1649F18D" w:rsidR="00E517C0">
        <w:rPr>
          <w:rFonts w:ascii="Arial Narrow" w:hAnsi="Arial Narrow"/>
          <w:b/>
          <w:bCs/>
        </w:rPr>
        <w:t xml:space="preserve"> </w:t>
      </w:r>
      <w:r w:rsidRPr="1649F18D" w:rsidR="00E517C0">
        <w:rPr>
          <w:rFonts w:ascii="Arial Narrow" w:hAnsi="Arial Narrow"/>
          <w:b/>
          <w:bCs/>
          <w:u w:val="single"/>
        </w:rPr>
        <w:t xml:space="preserve">LOCAL </w:t>
      </w:r>
      <w:r w:rsidRPr="1649F18D" w:rsidR="00E517C0">
        <w:rPr>
          <w:rFonts w:ascii="Arial Narrow" w:hAnsi="Arial Narrow"/>
          <w:b/>
          <w:bCs/>
        </w:rPr>
        <w:t xml:space="preserve">AUDITION   </w:t>
      </w:r>
      <w:r w:rsidR="00E517C0">
        <w:rPr>
          <w:rFonts w:ascii="Arial Narrow" w:hAnsi="Arial Narrow"/>
          <w:b/>
        </w:rPr>
        <w:tab/>
      </w:r>
      <w:r w:rsidR="00E517C0">
        <w:rPr>
          <w:rFonts w:ascii="Arial Narrow" w:hAnsi="Arial Narrow"/>
          <w:b/>
        </w:rPr>
        <w:tab/>
      </w:r>
      <w:r w:rsidRPr="00DF504A">
        <w:rPr>
          <w:rFonts w:ascii="Arial Narrow" w:hAnsi="Arial Narrow"/>
          <w:b/>
        </w:rPr>
        <w:tab/>
      </w:r>
      <w:r w:rsidRPr="00DF504A">
        <w:rPr>
          <w:rFonts w:ascii="Arial Narrow" w:hAnsi="Arial Narrow"/>
          <w:b/>
        </w:rPr>
        <w:tab/>
      </w:r>
      <w:r w:rsidRPr="00DF504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1649F18D">
        <w:rPr>
          <w:rFonts w:ascii="Arial Narrow" w:hAnsi="Arial Narrow"/>
          <w:b/>
          <w:bCs/>
        </w:rPr>
        <w:t>MUSIC</w:t>
      </w:r>
    </w:p>
    <w:p w:rsidR="001B614A" w:rsidP="001B614A" w:rsidRDefault="001B614A" w14:paraId="672A6659" w14:textId="77777777">
      <w:pPr>
        <w:rPr>
          <w:rFonts w:ascii="Arial Narrow" w:hAnsi="Arial Narrow"/>
          <w:b/>
        </w:rPr>
      </w:pPr>
    </w:p>
    <w:p w:rsidRPr="00946A7B" w:rsidR="00485B68" w:rsidP="4E4CB4EC" w:rsidRDefault="00485B68" w14:paraId="2FE642EA" w14:textId="7298C124">
      <w:pPr>
        <w:autoSpaceDE w:val="0"/>
        <w:autoSpaceDN w:val="0"/>
        <w:adjustRightInd w:val="0"/>
        <w:rPr>
          <w:rFonts w:ascii="Arial" w:hAnsi="Arial" w:eastAsia="Arial" w:cs="Arial"/>
          <w:sz w:val="21"/>
          <w:szCs w:val="21"/>
          <w:lang w:bidi="he-IL"/>
        </w:rPr>
      </w:pPr>
      <w:r w:rsidRPr="4E4CB4EC" w:rsidR="00485B68">
        <w:rPr>
          <w:rFonts w:ascii="Arial" w:hAnsi="Arial" w:eastAsia="Arial" w:cs="Arial"/>
          <w:sz w:val="21"/>
          <w:szCs w:val="21"/>
          <w:lang w:bidi="he-IL"/>
        </w:rPr>
        <w:t>Applicants will read and be familiar with the program description for the Governor's School for</w:t>
      </w:r>
      <w:r w:rsidRPr="4E4CB4EC" w:rsidR="00485B68">
        <w:rPr>
          <w:rFonts w:ascii="Arial" w:hAnsi="Arial" w:eastAsia="Arial" w:cs="Arial"/>
          <w:sz w:val="21"/>
          <w:szCs w:val="21"/>
          <w:lang w:bidi="he-IL"/>
        </w:rPr>
        <w:t xml:space="preserve"> </w:t>
      </w:r>
      <w:r w:rsidRPr="4E4CB4EC" w:rsidR="00485B68">
        <w:rPr>
          <w:rFonts w:ascii="Arial" w:hAnsi="Arial" w:eastAsia="Arial" w:cs="Arial"/>
          <w:sz w:val="21"/>
          <w:szCs w:val="21"/>
          <w:lang w:bidi="he-IL"/>
        </w:rPr>
        <w:t xml:space="preserve">Visual and Performing Arts. Applicants from diverse </w:t>
      </w:r>
      <w:r w:rsidRPr="4E4CB4EC" w:rsidR="00485B68">
        <w:rPr>
          <w:rFonts w:ascii="Arial" w:hAnsi="Arial" w:eastAsia="Arial" w:cs="Arial"/>
          <w:sz w:val="21"/>
          <w:szCs w:val="21"/>
          <w:lang w:bidi="he-IL"/>
        </w:rPr>
        <w:t>background</w:t>
      </w:r>
      <w:r w:rsidRPr="4E4CB4EC" w:rsidR="4F12CE79">
        <w:rPr>
          <w:rFonts w:ascii="Arial" w:hAnsi="Arial" w:eastAsia="Arial" w:cs="Arial"/>
          <w:sz w:val="21"/>
          <w:szCs w:val="21"/>
          <w:lang w:bidi="he-IL"/>
        </w:rPr>
        <w:t>s</w:t>
      </w:r>
      <w:r w:rsidRPr="4E4CB4EC" w:rsidR="00485B68">
        <w:rPr>
          <w:rFonts w:ascii="Arial" w:hAnsi="Arial" w:eastAsia="Arial" w:cs="Arial"/>
          <w:sz w:val="21"/>
          <w:szCs w:val="21"/>
          <w:lang w:bidi="he-IL"/>
        </w:rPr>
        <w:t xml:space="preserve"> with ability in classical and/or</w:t>
      </w:r>
      <w:r w:rsidRPr="4E4CB4EC" w:rsidR="00485B68">
        <w:rPr>
          <w:rFonts w:ascii="Arial" w:hAnsi="Arial" w:eastAsia="Arial" w:cs="Arial"/>
          <w:sz w:val="21"/>
          <w:szCs w:val="21"/>
          <w:lang w:bidi="he-IL"/>
        </w:rPr>
        <w:t xml:space="preserve"> </w:t>
      </w:r>
      <w:r w:rsidRPr="4E4CB4EC" w:rsidR="00485B68">
        <w:rPr>
          <w:rFonts w:ascii="Arial" w:hAnsi="Arial" w:eastAsia="Arial" w:cs="Arial"/>
          <w:sz w:val="21"/>
          <w:szCs w:val="21"/>
          <w:lang w:bidi="he-IL"/>
        </w:rPr>
        <w:t>commercial/jazz genres are encouraged to apply. Applicants should be sure that their compositions are</w:t>
      </w:r>
      <w:r w:rsidRPr="4E4CB4EC" w:rsidR="00485B68">
        <w:rPr>
          <w:rFonts w:ascii="Arial" w:hAnsi="Arial" w:eastAsia="Arial" w:cs="Arial"/>
          <w:sz w:val="21"/>
          <w:szCs w:val="21"/>
          <w:lang w:bidi="he-IL"/>
        </w:rPr>
        <w:t xml:space="preserve"> </w:t>
      </w:r>
      <w:r w:rsidRPr="4E4CB4EC" w:rsidR="00485B68">
        <w:rPr>
          <w:rFonts w:ascii="Arial" w:hAnsi="Arial" w:eastAsia="Arial" w:cs="Arial"/>
          <w:sz w:val="21"/>
          <w:szCs w:val="21"/>
          <w:lang w:bidi="he-IL"/>
        </w:rPr>
        <w:t>legal to use under copyright law. Numerous Web sites make available public domain art songs which can</w:t>
      </w:r>
      <w:r w:rsidRPr="4E4CB4EC" w:rsidR="00485B68">
        <w:rPr>
          <w:rFonts w:ascii="Arial" w:hAnsi="Arial" w:eastAsia="Arial" w:cs="Arial"/>
          <w:sz w:val="21"/>
          <w:szCs w:val="21"/>
          <w:lang w:bidi="he-IL"/>
        </w:rPr>
        <w:t xml:space="preserve"> </w:t>
      </w:r>
      <w:r w:rsidRPr="4E4CB4EC" w:rsidR="00485B68">
        <w:rPr>
          <w:rFonts w:ascii="Arial" w:hAnsi="Arial" w:eastAsia="Arial" w:cs="Arial"/>
          <w:sz w:val="21"/>
          <w:szCs w:val="21"/>
          <w:lang w:bidi="he-IL"/>
        </w:rPr>
        <w:t xml:space="preserve">be printed freely. Three such sites are </w:t>
      </w:r>
      <w:r w:rsidRPr="4E4CB4EC" w:rsidR="00485B68">
        <w:rPr>
          <w:rFonts w:ascii="Arial" w:hAnsi="Arial" w:eastAsia="Arial" w:cs="Arial"/>
          <w:sz w:val="21"/>
          <w:szCs w:val="21"/>
          <w:u w:val="single"/>
          <w:lang w:bidi="he-IL"/>
        </w:rPr>
        <w:t>http://www.cpdl.org</w:t>
      </w:r>
      <w:r w:rsidRPr="4E4CB4EC" w:rsidR="00485B68">
        <w:rPr>
          <w:rFonts w:ascii="Arial" w:hAnsi="Arial" w:eastAsia="Arial" w:cs="Arial"/>
          <w:sz w:val="21"/>
          <w:szCs w:val="21"/>
          <w:lang w:bidi="he-IL"/>
        </w:rPr>
        <w:t xml:space="preserve"> and </w:t>
      </w:r>
      <w:hyperlink r:id="Rd1bd38c657f74990">
        <w:r w:rsidRPr="4E4CB4EC" w:rsidR="00485B68">
          <w:rPr>
            <w:rStyle w:val="Hyperlink"/>
            <w:rFonts w:ascii="Arial" w:hAnsi="Arial" w:eastAsia="Arial" w:cs="Arial"/>
            <w:color w:val="auto"/>
            <w:sz w:val="21"/>
            <w:szCs w:val="21"/>
            <w:lang w:bidi="he-IL"/>
          </w:rPr>
          <w:t>http://artsongcentral.com</w:t>
        </w:r>
      </w:hyperlink>
      <w:r w:rsidRPr="4E4CB4EC" w:rsidR="00485B68">
        <w:rPr>
          <w:rFonts w:ascii="Arial" w:hAnsi="Arial" w:eastAsia="Arial" w:cs="Arial"/>
          <w:sz w:val="21"/>
          <w:szCs w:val="21"/>
          <w:lang w:bidi="he-IL"/>
        </w:rPr>
        <w:t xml:space="preserve"> </w:t>
      </w:r>
      <w:r w:rsidRPr="4E4CB4EC" w:rsidR="00485B68">
        <w:rPr>
          <w:rFonts w:ascii="Arial" w:hAnsi="Arial" w:eastAsia="Arial" w:cs="Arial"/>
          <w:sz w:val="21"/>
          <w:szCs w:val="21"/>
          <w:lang w:bidi="he-IL"/>
        </w:rPr>
        <w:t>and</w:t>
      </w:r>
      <w:r w:rsidRPr="4E4CB4EC" w:rsidR="00485B68">
        <w:rPr>
          <w:rFonts w:ascii="Arial" w:hAnsi="Arial" w:eastAsia="Arial" w:cs="Arial"/>
          <w:sz w:val="21"/>
          <w:szCs w:val="21"/>
          <w:lang w:bidi="he-IL"/>
        </w:rPr>
        <w:t xml:space="preserve"> </w:t>
      </w:r>
      <w:hyperlink r:id="Rafdd7d61fc6e4f7b">
        <w:r w:rsidRPr="4E4CB4EC" w:rsidR="00485B68">
          <w:rPr>
            <w:rStyle w:val="Hyperlink"/>
            <w:rFonts w:ascii="Arial" w:hAnsi="Arial" w:eastAsia="Arial" w:cs="Arial"/>
            <w:color w:val="auto"/>
            <w:sz w:val="21"/>
            <w:szCs w:val="21"/>
            <w:lang w:bidi="he-IL"/>
          </w:rPr>
          <w:t>http://imslp.org/</w:t>
        </w:r>
      </w:hyperlink>
    </w:p>
    <w:p w:rsidRPr="00946A7B" w:rsidR="00485B68" w:rsidP="4E4CB4EC" w:rsidRDefault="00485B68" w14:paraId="0A37501D" w14:textId="77777777">
      <w:pPr>
        <w:autoSpaceDE w:val="0"/>
        <w:autoSpaceDN w:val="0"/>
        <w:adjustRightInd w:val="0"/>
        <w:rPr>
          <w:rFonts w:ascii="Arial" w:hAnsi="Arial" w:eastAsia="Arial" w:cs="Arial"/>
          <w:sz w:val="21"/>
          <w:szCs w:val="21"/>
          <w:lang w:bidi="he-IL"/>
        </w:rPr>
      </w:pPr>
    </w:p>
    <w:p w:rsidR="00485B68" w:rsidP="4E4CB4EC" w:rsidRDefault="00485B68" w14:paraId="3D3A62EF" w14:textId="39FFD625">
      <w:pPr>
        <w:pStyle w:val="Normal"/>
        <w:rPr>
          <w:rFonts w:ascii="Arial" w:hAnsi="Arial" w:eastAsia="Arial" w:cs="Arial"/>
          <w:noProof w:val="0"/>
          <w:sz w:val="21"/>
          <w:szCs w:val="21"/>
          <w:lang w:val="en-US"/>
        </w:rPr>
      </w:pPr>
      <w:r w:rsidRPr="6F684770" w:rsidR="00485B68">
        <w:rPr>
          <w:rFonts w:ascii="Arial" w:hAnsi="Arial" w:eastAsia="Arial" w:cs="Arial"/>
          <w:sz w:val="21"/>
          <w:szCs w:val="21"/>
          <w:lang w:bidi="he-IL"/>
        </w:rPr>
        <w:t xml:space="preserve">1. </w:t>
      </w:r>
      <w:r w:rsidRPr="6F684770" w:rsidR="7CBEA2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All music applicants will perform two (2) contrasting prepared selections (2-3 minutes each). The use of any form of accompaniment for instrumental music will not be allowed. Vocalists must </w:t>
      </w:r>
      <w:r w:rsidRPr="6F684770" w:rsidR="7CBEA2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>provide</w:t>
      </w:r>
      <w:r w:rsidRPr="6F684770" w:rsidR="7CBEA2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 their own accompanists/accompaniment and should not perform unaccompanied.</w:t>
      </w:r>
      <w:r w:rsidRPr="6F684770" w:rsidR="7CBEA2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 Memorization of music is encouraged but not </w:t>
      </w:r>
      <w:r w:rsidRPr="6F684770" w:rsidR="7CBEA2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>required</w:t>
      </w:r>
      <w:r w:rsidRPr="6F684770" w:rsidR="7CBEA2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. Applicant must </w:t>
      </w:r>
      <w:r w:rsidRPr="6F684770" w:rsidR="7CBEA2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>furnish</w:t>
      </w:r>
      <w:r w:rsidRPr="6F684770" w:rsidR="7CBEA2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 </w:t>
      </w:r>
      <w:r w:rsidRPr="6F684770" w:rsidR="752901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one </w:t>
      </w:r>
      <w:r w:rsidRPr="6F684770" w:rsidR="7CBEA2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>set of music</w:t>
      </w:r>
      <w:r w:rsidRPr="6F684770" w:rsidR="00A2E9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 </w:t>
      </w:r>
      <w:r w:rsidRPr="6F684770" w:rsidR="7CBEA2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>for adjudicators. The repertoire should be set at a medium level of difficulty or higher. Compositions for auditions will be selected by the applicant from the standard solo repertoire for his/her instrument or voice within the following guidelines:</w:t>
      </w:r>
      <w:r w:rsidRPr="6F684770" w:rsidR="7CBEA24A">
        <w:rPr>
          <w:rFonts w:ascii="Arial" w:hAnsi="Arial" w:eastAsia="Arial" w:cs="Arial"/>
          <w:noProof w:val="0"/>
          <w:sz w:val="21"/>
          <w:szCs w:val="21"/>
          <w:lang w:val="en-US"/>
        </w:rPr>
        <w:t xml:space="preserve"> </w:t>
      </w:r>
    </w:p>
    <w:p w:rsidRPr="00946A7B" w:rsidR="00485B68" w:rsidP="00485B68" w:rsidRDefault="00485B68" w14:paraId="5DAB6C7B" w14:textId="77777777">
      <w:pPr>
        <w:autoSpaceDE w:val="0"/>
        <w:autoSpaceDN w:val="0"/>
        <w:adjustRightInd w:val="0"/>
        <w:rPr>
          <w:rFonts w:ascii="CIDFont+F3" w:hAnsi="CIDFont+F3" w:cs="CIDFont+F3"/>
          <w:sz w:val="21"/>
          <w:szCs w:val="21"/>
          <w:lang w:bidi="he-IL"/>
        </w:rPr>
      </w:pPr>
    </w:p>
    <w:p w:rsidR="5DF0785D" w:rsidP="6F684770" w:rsidRDefault="5DF0785D" w14:paraId="523FAEEF" w14:textId="62F2E2DC">
      <w:pPr>
        <w:spacing w:before="0" w:beforeAutospacing="off" w:after="0" w:afterAutospacing="off" w:line="345" w:lineRule="exact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</w:pP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Instrumentalists may select materials from the Virginia Band and Orchestra Directors Association's (VBODA) Manual Solo Listings in grades IV, V, and VI; however, selections are not limited to those on these lists. </w:t>
      </w:r>
      <w:r>
        <w:br/>
      </w:r>
      <w:r>
        <w:br/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>Classical/Symphonic Percussionists will be required to present one of their two (2) prepared selections on a mallet instrument.</w:t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 Percussionists who are able to perform the commercial/jazz audition requirements are encouraged to do so.</w:t>
      </w:r>
      <w:r>
        <w:br/>
      </w:r>
      <w:r>
        <w:br/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Classical Pianists, Guitarists (acoustic), and Harpists should select two (2) pieces representative of two </w:t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>different style</w:t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 periods (Baroque, Classical, Romantic, and 20th Century, original composition). </w:t>
      </w:r>
    </w:p>
    <w:p w:rsidR="5DF0785D" w:rsidP="6F684770" w:rsidRDefault="5DF0785D" w14:paraId="245ED9D4" w14:textId="2D21331F">
      <w:pPr>
        <w:pStyle w:val="Normal"/>
        <w:spacing w:before="0" w:beforeAutospacing="off" w:after="0" w:afterAutospacing="off" w:line="345" w:lineRule="exact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</w:pPr>
      <w:r>
        <w:br/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>Vocalists should select material from the Art Song (standard recital literature), Opera, or standard "Broadway Show" repertoire. Applicants should select two (2) songs of contrasting style periods and moods.</w:t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 Sopranos and altos must </w:t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>indicate</w:t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 voice part I or II on the application where </w:t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>indicated</w:t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. Vocalists must </w:t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>provide</w:t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 their own accompanists/accompaniment and should not perform unaccompanied. </w:t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Memorization of music is encouraged but not </w:t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>required</w:t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>.</w:t>
      </w:r>
    </w:p>
    <w:p w:rsidR="4E4CB4EC" w:rsidP="6F684770" w:rsidRDefault="4E4CB4EC" w14:paraId="7C0C0E6C" w14:textId="792001D2">
      <w:pPr>
        <w:pStyle w:val="Normal"/>
        <w:spacing w:before="0" w:beforeAutospacing="off" w:after="0" w:afterAutospacing="off" w:line="345" w:lineRule="exact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16"/>
          <w:szCs w:val="16"/>
          <w:lang w:val="en-US"/>
        </w:rPr>
      </w:pPr>
    </w:p>
    <w:p w:rsidR="5DF0785D" w:rsidP="4E4CB4EC" w:rsidRDefault="5DF0785D" w14:paraId="6C013031" w14:textId="090DA169">
      <w:pPr>
        <w:spacing w:before="0" w:beforeAutospacing="off" w:after="0" w:afterAutospacing="off" w:line="345" w:lineRule="exact"/>
      </w:pPr>
      <w:r w:rsidRPr="6F684770" w:rsidR="55FD4A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>2</w:t>
      </w: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>.     Instrumentalists will be judged on technique, interpretation, tone, intonation, sight-reading, and scales.</w:t>
      </w:r>
    </w:p>
    <w:p w:rsidR="5DF0785D" w:rsidP="6F684770" w:rsidRDefault="5DF0785D" w14:paraId="19BD6C40" w14:textId="03A1E282">
      <w:pPr>
        <w:spacing w:before="0" w:beforeAutospacing="off" w:after="0" w:afterAutospacing="off" w:line="345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</w:pPr>
      <w:r w:rsidRPr="6F684770" w:rsidR="5DF078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B2525"/>
          <w:sz w:val="21"/>
          <w:szCs w:val="21"/>
          <w:lang w:val="en-US"/>
        </w:rPr>
        <w:t xml:space="preserve">Vocalists will be judged on technique, interpretation, tone, intonation, musical effect, sight-reading, and diction. </w:t>
      </w:r>
    </w:p>
    <w:p w:rsidR="001B614A" w:rsidP="4E4CB4EC" w:rsidRDefault="001B614A" w14:paraId="3656B9AB" w14:textId="77777777">
      <w:pPr>
        <w:spacing w:before="0" w:beforeAutospacing="off"/>
        <w:rPr>
          <w:rFonts w:ascii="Arial Narrow" w:hAnsi="Arial Narrow"/>
          <w:sz w:val="22"/>
          <w:szCs w:val="22"/>
        </w:rPr>
      </w:pPr>
    </w:p>
    <w:p w:rsidRPr="00571406" w:rsidR="001B614A" w:rsidP="001B614A" w:rsidRDefault="001B614A" w14:paraId="26DE5DB3" w14:textId="77777777">
      <w:pPr>
        <w:jc w:val="center"/>
        <w:rPr>
          <w:rFonts w:ascii="Arial Narrow" w:hAnsi="Arial Narrow"/>
          <w:b/>
          <w:i/>
          <w:sz w:val="20"/>
          <w:szCs w:val="20"/>
        </w:rPr>
      </w:pPr>
      <w:r w:rsidRPr="00571406">
        <w:rPr>
          <w:rFonts w:ascii="Arial Narrow" w:hAnsi="Arial Narrow"/>
          <w:b/>
          <w:i/>
          <w:sz w:val="20"/>
          <w:szCs w:val="20"/>
        </w:rPr>
        <w:t xml:space="preserve">These are the criteria for the November audition process for Governor’s School in </w:t>
      </w:r>
      <w:smartTag w:uri="urn:schemas-microsoft-com:office:smarttags" w:element="place">
        <w:smartTag w:uri="urn:schemas-microsoft-com:office:smarttags" w:element="PlaceName">
          <w:r w:rsidRPr="00571406">
            <w:rPr>
              <w:rFonts w:ascii="Arial Narrow" w:hAnsi="Arial Narrow"/>
              <w:b/>
              <w:i/>
              <w:sz w:val="20"/>
              <w:szCs w:val="20"/>
            </w:rPr>
            <w:t>Prince</w:t>
          </w:r>
        </w:smartTag>
        <w:r w:rsidRPr="00571406">
          <w:rPr>
            <w:rFonts w:ascii="Arial Narrow" w:hAnsi="Arial Narrow"/>
            <w:b/>
            <w:i/>
            <w:sz w:val="20"/>
            <w:szCs w:val="20"/>
          </w:rPr>
          <w:t xml:space="preserve"> </w:t>
        </w:r>
        <w:smartTag w:uri="urn:schemas-microsoft-com:office:smarttags" w:element="PlaceName">
          <w:r w:rsidRPr="00571406">
            <w:rPr>
              <w:rFonts w:ascii="Arial Narrow" w:hAnsi="Arial Narrow"/>
              <w:b/>
              <w:i/>
              <w:sz w:val="20"/>
              <w:szCs w:val="20"/>
            </w:rPr>
            <w:t>William</w:t>
          </w:r>
        </w:smartTag>
        <w:r w:rsidRPr="00571406">
          <w:rPr>
            <w:rFonts w:ascii="Arial Narrow" w:hAnsi="Arial Narrow"/>
            <w:b/>
            <w:i/>
            <w:sz w:val="20"/>
            <w:szCs w:val="20"/>
          </w:rPr>
          <w:t xml:space="preserve"> </w:t>
        </w:r>
        <w:smartTag w:uri="urn:schemas-microsoft-com:office:smarttags" w:element="PlaceName">
          <w:r w:rsidRPr="00571406">
            <w:rPr>
              <w:rFonts w:ascii="Arial Narrow" w:hAnsi="Arial Narrow"/>
              <w:b/>
              <w:i/>
              <w:sz w:val="20"/>
              <w:szCs w:val="20"/>
            </w:rPr>
            <w:t>County</w:t>
          </w:r>
        </w:smartTag>
      </w:smartTag>
      <w:r w:rsidRPr="00571406">
        <w:rPr>
          <w:rFonts w:ascii="Arial Narrow" w:hAnsi="Arial Narrow"/>
          <w:b/>
          <w:i/>
          <w:sz w:val="20"/>
          <w:szCs w:val="20"/>
        </w:rPr>
        <w:t>.</w:t>
      </w:r>
    </w:p>
    <w:p w:rsidR="001B614A" w:rsidP="4E4CB4EC" w:rsidRDefault="001B614A" w14:paraId="20FE47BB" w14:textId="57EB2EEB">
      <w:pPr>
        <w:jc w:val="center"/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</w:pPr>
      <w:r w:rsidRPr="4E4CB4EC" w:rsidR="001B614A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t xml:space="preserve">Criteria for the January audition process for Virginia Governor’s School will include some </w:t>
      </w:r>
      <w:r w:rsidRPr="4E4CB4EC" w:rsidR="001B614A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t>additional</w:t>
      </w:r>
      <w:r w:rsidRPr="4E4CB4EC" w:rsidR="001B614A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t xml:space="preserve"> requirements. Please review those criteria if you are selected </w:t>
      </w:r>
      <w:r w:rsidRPr="4E4CB4EC" w:rsidR="001B614A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t>in November to audition in</w:t>
      </w:r>
      <w:r w:rsidRPr="4E4CB4EC" w:rsidR="001B614A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t xml:space="preserve"> January</w:t>
      </w:r>
      <w:r w:rsidRPr="4E4CB4EC" w:rsidR="3FEAE779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t xml:space="preserve">: </w:t>
      </w:r>
    </w:p>
    <w:p w:rsidR="001B614A" w:rsidP="4E4CB4EC" w:rsidRDefault="001B614A" w14:paraId="54F8674B" w14:textId="02BF6095">
      <w:pPr>
        <w:jc w:val="center"/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</w:pPr>
      <w:hyperlink r:id="Ra04ea4e18b5d4506">
        <w:r w:rsidRPr="4E4CB4EC" w:rsidR="3FEAE779">
          <w:rPr>
            <w:rStyle w:val="Hyperlink"/>
            <w:rFonts w:ascii="Arial Narrow" w:hAnsi="Arial Narrow"/>
            <w:b w:val="1"/>
            <w:bCs w:val="1"/>
            <w:i w:val="1"/>
            <w:iCs w:val="1"/>
            <w:sz w:val="20"/>
            <w:szCs w:val="20"/>
          </w:rPr>
          <w:t>https://www.radford.edu/content/gov-school/home/adjudication-information/music.html</w:t>
        </w:r>
      </w:hyperlink>
      <w:r w:rsidRPr="4E4CB4EC" w:rsidR="3FEAE779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t xml:space="preserve"> </w:t>
      </w:r>
    </w:p>
    <w:p w:rsidR="00E517C0" w:rsidP="1649F18D" w:rsidRDefault="00E517C0" w14:paraId="43B30FED" w14:textId="3C1B9CDE">
      <w:pPr>
        <w:rPr>
          <w:rFonts w:ascii="Arial Narrow" w:hAnsi="Arial Narrow"/>
          <w:b w:val="1"/>
          <w:bCs w:val="1"/>
        </w:rPr>
      </w:pPr>
      <w:r w:rsidRPr="6F684770">
        <w:rPr>
          <w:rFonts w:ascii="Arial Narrow" w:hAnsi="Arial Narrow"/>
          <w:b w:val="1"/>
          <w:bCs w:val="1"/>
          <w:i w:val="1"/>
          <w:iCs w:val="1"/>
          <w:sz w:val="20"/>
          <w:szCs w:val="20"/>
        </w:rPr>
        <w:br w:type="page"/>
      </w:r>
    </w:p>
    <w:sectPr w:rsidR="00E517C0" w:rsidSect="00E517C0">
      <w:pgSz w:w="12240" w:h="15840" w:orient="portrait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71628"/>
    <w:multiLevelType w:val="hybridMultilevel"/>
    <w:tmpl w:val="3D10ED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4A"/>
    <w:rsid w:val="00023537"/>
    <w:rsid w:val="001B614A"/>
    <w:rsid w:val="001E4DD8"/>
    <w:rsid w:val="00485B68"/>
    <w:rsid w:val="004F0817"/>
    <w:rsid w:val="005645A7"/>
    <w:rsid w:val="00633433"/>
    <w:rsid w:val="00816AB0"/>
    <w:rsid w:val="00897315"/>
    <w:rsid w:val="00935B54"/>
    <w:rsid w:val="00946A7B"/>
    <w:rsid w:val="00A2E9B1"/>
    <w:rsid w:val="00A41491"/>
    <w:rsid w:val="00E517C0"/>
    <w:rsid w:val="038A3CB3"/>
    <w:rsid w:val="0D17F69C"/>
    <w:rsid w:val="0EB855BB"/>
    <w:rsid w:val="129B78C5"/>
    <w:rsid w:val="1649F18D"/>
    <w:rsid w:val="1E21DD59"/>
    <w:rsid w:val="1FB45F6E"/>
    <w:rsid w:val="25FB9172"/>
    <w:rsid w:val="2FFD3BB3"/>
    <w:rsid w:val="309F6391"/>
    <w:rsid w:val="37B5E116"/>
    <w:rsid w:val="3A870138"/>
    <w:rsid w:val="3EAEEAAC"/>
    <w:rsid w:val="3FEAE779"/>
    <w:rsid w:val="402BEAD1"/>
    <w:rsid w:val="4493033D"/>
    <w:rsid w:val="4ABFE378"/>
    <w:rsid w:val="4E4CB4EC"/>
    <w:rsid w:val="4F12CE79"/>
    <w:rsid w:val="535FADB5"/>
    <w:rsid w:val="55FD4ABC"/>
    <w:rsid w:val="56874931"/>
    <w:rsid w:val="578C5C6B"/>
    <w:rsid w:val="5BC45922"/>
    <w:rsid w:val="5DF0785D"/>
    <w:rsid w:val="5FF3C734"/>
    <w:rsid w:val="6F684770"/>
    <w:rsid w:val="6F6FF07F"/>
    <w:rsid w:val="739E7272"/>
    <w:rsid w:val="752901A3"/>
    <w:rsid w:val="7A8B67DA"/>
    <w:rsid w:val="7C059EDA"/>
    <w:rsid w:val="7CBEA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C980674"/>
  <w15:chartTrackingRefBased/>
  <w15:docId w15:val="{45A565C6-C2AC-4119-A320-C3BFC52D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1B614A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E517C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946A7B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46A7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://artsongcentral.com" TargetMode="External" Id="Rd1bd38c657f74990" /><Relationship Type="http://schemas.openxmlformats.org/officeDocument/2006/relationships/hyperlink" Target="http://imslp.org/" TargetMode="External" Id="Rafdd7d61fc6e4f7b" /><Relationship Type="http://schemas.openxmlformats.org/officeDocument/2006/relationships/hyperlink" Target="https://www.radford.edu/content/gov-school/home/adjudication-information/music.html" TargetMode="External" Id="Ra04ea4e18b5d45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CAB5CEE97CF40A99F4D17F06F41AC" ma:contentTypeVersion="15" ma:contentTypeDescription="Create a new document." ma:contentTypeScope="" ma:versionID="057d6a8613093d3f6c916872de1e56cb">
  <xsd:schema xmlns:xsd="http://www.w3.org/2001/XMLSchema" xmlns:xs="http://www.w3.org/2001/XMLSchema" xmlns:p="http://schemas.microsoft.com/office/2006/metadata/properties" xmlns:ns2="53bfec6a-a644-43fb-bbd8-6f141bcb6d01" xmlns:ns3="12063aaf-9b69-4ed7-9d70-80bec7b9e6c2" targetNamespace="http://schemas.microsoft.com/office/2006/metadata/properties" ma:root="true" ma:fieldsID="a2f2108731e3a9b2a64fe775a7bc8770" ns2:_="" ns3:_="">
    <xsd:import namespace="53bfec6a-a644-43fb-bbd8-6f141bcb6d01"/>
    <xsd:import namespace="12063aaf-9b69-4ed7-9d70-80bec7b9e6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s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fec6a-a644-43fb-bbd8-6f141bcb6d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a9cf33d-b113-4e12-b400-82e4cde86e1b}" ma:internalName="TaxCatchAll" ma:showField="CatchAllData" ma:web="53bfec6a-a644-43fb-bbd8-6f141bcb6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63aaf-9b69-4ed7-9d70-80bec7b9e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23fc58c-6e33-4da0-902c-7e32230b8d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2063aaf-9b69-4ed7-9d70-80bec7b9e6c2" xsi:nil="true"/>
    <TaxCatchAll xmlns="53bfec6a-a644-43fb-bbd8-6f141bcb6d01" xsi:nil="true"/>
    <lcf76f155ced4ddcb4097134ff3c332f xmlns="12063aaf-9b69-4ed7-9d70-80bec7b9e6c2">
      <Terms xmlns="http://schemas.microsoft.com/office/infopath/2007/PartnerControls"/>
    </lcf76f155ced4ddcb4097134ff3c332f>
    <SharedWithUsers xmlns="53bfec6a-a644-43fb-bbd8-6f141bcb6d01">
      <UserInfo>
        <DisplayName/>
        <AccountId xsi:nil="true"/>
        <AccountType/>
      </UserInfo>
    </SharedWithUsers>
    <MediaLengthInSeconds xmlns="12063aaf-9b69-4ed7-9d70-80bec7b9e6c2" xsi:nil="true"/>
  </documentManagement>
</p:properties>
</file>

<file path=customXml/itemProps1.xml><?xml version="1.0" encoding="utf-8"?>
<ds:datastoreItem xmlns:ds="http://schemas.openxmlformats.org/officeDocument/2006/customXml" ds:itemID="{85645AE0-1292-415C-83B2-BF1422803740}"/>
</file>

<file path=customXml/itemProps2.xml><?xml version="1.0" encoding="utf-8"?>
<ds:datastoreItem xmlns:ds="http://schemas.openxmlformats.org/officeDocument/2006/customXml" ds:itemID="{62132246-5BB7-4C39-8E7E-1C7898138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850FD-5065-416E-826F-A43A04E9817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dd63e82-a4af-4512-b8d9-77f7f37a3648"/>
    <ds:schemaRef ds:uri="http://purl.org/dc/terms/"/>
    <ds:schemaRef ds:uri="b2934ead-79b9-4265-9e91-93121d267e2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PWCS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PWCS</dc:creator>
  <cp:keywords/>
  <dc:description/>
  <cp:lastModifiedBy>Jacqueline M. Overton</cp:lastModifiedBy>
  <cp:revision>6</cp:revision>
  <cp:lastPrinted>2012-09-24T22:28:00Z</cp:lastPrinted>
  <dcterms:created xsi:type="dcterms:W3CDTF">2020-09-18T17:11:00Z</dcterms:created>
  <dcterms:modified xsi:type="dcterms:W3CDTF">2024-09-13T14:08:32Z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0x0101004F9CAB5CEE97CF40A99F4D17F06F41AC</vt:lpwstr>
  </property>
  <property fmtid="{D5CDD505-2E9C-101B-9397-08002B2CF9AE}" pid="3" name="Order">
    <vt:r8>646900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